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25AC" w14:textId="27EF3673" w:rsidR="004218D2" w:rsidRPr="0079523F" w:rsidRDefault="0079523F" w:rsidP="00401226">
      <w:pPr>
        <w:ind w:left="900" w:right="99" w:hanging="192"/>
        <w:jc w:val="both"/>
        <w:rPr>
          <w:b/>
          <w:i/>
          <w:color w:val="FF0000"/>
        </w:rPr>
      </w:pPr>
      <w:r w:rsidRPr="0079523F">
        <w:rPr>
          <w:b/>
          <w:i/>
          <w:color w:val="FF0000"/>
        </w:rPr>
        <w:t>Banner</w:t>
      </w:r>
    </w:p>
    <w:p w14:paraId="24383AF6" w14:textId="77777777" w:rsidR="00AD3C1A" w:rsidRPr="00510759" w:rsidRDefault="00AD3C1A" w:rsidP="00AD3C1A">
      <w:pPr>
        <w:jc w:val="center"/>
      </w:pPr>
    </w:p>
    <w:p w14:paraId="1C3ABD72" w14:textId="77777777" w:rsidR="00AD3C1A" w:rsidRPr="00510759" w:rsidRDefault="00AD3C1A" w:rsidP="00AD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highlight w:val="yellow"/>
        </w:rPr>
      </w:pPr>
    </w:p>
    <w:p w14:paraId="14827C3C" w14:textId="77777777" w:rsidR="00AD3C1A" w:rsidRPr="00CE1CEC" w:rsidRDefault="00AD3C1A" w:rsidP="00AD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CE1CEC">
        <w:rPr>
          <w:b/>
          <w:color w:val="FF0000"/>
        </w:rPr>
        <w:t>AVVISO</w:t>
      </w:r>
    </w:p>
    <w:p w14:paraId="29FC0D63" w14:textId="77777777" w:rsidR="00CE1CEC" w:rsidRDefault="00CE1CEC" w:rsidP="00AD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E1CEC">
        <w:rPr>
          <w:b/>
        </w:rPr>
        <w:t>È possibile inviare</w:t>
      </w:r>
      <w:r>
        <w:t xml:space="preserve"> </w:t>
      </w:r>
      <w:r w:rsidR="007A342A" w:rsidRPr="00CE1CEC">
        <w:rPr>
          <w:b/>
        </w:rPr>
        <w:t xml:space="preserve">la comunicazione all’Informativa Economica di Sistema (IES) </w:t>
      </w:r>
    </w:p>
    <w:p w14:paraId="6CE4B7A7" w14:textId="6252AFD7" w:rsidR="00AD3C1A" w:rsidRDefault="00AD3C1A" w:rsidP="00AD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E1CEC">
        <w:rPr>
          <w:b/>
          <w:u w:val="single"/>
        </w:rPr>
        <w:t>dal 1 giugno al 31 luglio 201</w:t>
      </w:r>
      <w:r w:rsidR="00526113">
        <w:rPr>
          <w:b/>
          <w:u w:val="single"/>
        </w:rPr>
        <w:t>7</w:t>
      </w:r>
    </w:p>
    <w:p w14:paraId="1D6661CE" w14:textId="77777777" w:rsidR="00AD3C1A" w:rsidRDefault="00AD3C1A" w:rsidP="00AD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BC2D11B" w14:textId="77777777" w:rsidR="00AD3C1A" w:rsidRDefault="00AD3C1A" w:rsidP="00AD3C1A">
      <w:pPr>
        <w:jc w:val="center"/>
        <w:rPr>
          <w:b/>
        </w:rPr>
      </w:pPr>
    </w:p>
    <w:p w14:paraId="37A37062" w14:textId="01CE0959" w:rsidR="0079523F" w:rsidRDefault="007A342A" w:rsidP="0079523F">
      <w:pPr>
        <w:ind w:left="360"/>
        <w:jc w:val="both"/>
        <w:rPr>
          <w:bCs/>
        </w:rPr>
      </w:pPr>
      <w:r>
        <w:t>Fino al 31 luglio 201</w:t>
      </w:r>
      <w:r w:rsidR="00526113">
        <w:t>7</w:t>
      </w:r>
      <w:r>
        <w:t xml:space="preserve"> è</w:t>
      </w:r>
      <w:r w:rsidR="0079523F" w:rsidRPr="0079523F">
        <w:t xml:space="preserve"> possibile inviare la comunicazione alla </w:t>
      </w:r>
      <w:r w:rsidR="0079523F" w:rsidRPr="007A342A">
        <w:rPr>
          <w:b/>
        </w:rPr>
        <w:t>IES</w:t>
      </w:r>
      <w:r w:rsidR="0079523F">
        <w:t xml:space="preserve">. </w:t>
      </w:r>
      <w:r w:rsidR="0079523F" w:rsidRPr="00522B44">
        <w:rPr>
          <w:bCs/>
        </w:rPr>
        <w:t>Per scaricare il modello e le relative istruzioni alla compilazione, nonché per ogni altro tipo di informazione relativa alla Informativa Economica di Sistema, si rimanda al sito AGCOM</w:t>
      </w:r>
    </w:p>
    <w:p w14:paraId="1F089127" w14:textId="141B298F" w:rsidR="0079523F" w:rsidRPr="0079523F" w:rsidRDefault="00526113" w:rsidP="0079523F">
      <w:pPr>
        <w:ind w:left="360"/>
        <w:jc w:val="both"/>
        <w:rPr>
          <w:sz w:val="22"/>
          <w:szCs w:val="22"/>
        </w:rPr>
      </w:pPr>
      <w:hyperlink r:id="rId11" w:history="1">
        <w:r w:rsidR="0079523F" w:rsidRPr="0079523F">
          <w:rPr>
            <w:rStyle w:val="Collegamentoipertestuale"/>
          </w:rPr>
          <w:t>http://www.agcom.it/informativa-economica-di-sistema-ies</w:t>
        </w:r>
      </w:hyperlink>
    </w:p>
    <w:p w14:paraId="7A3FDA55" w14:textId="77777777" w:rsidR="0079523F" w:rsidRDefault="0079523F" w:rsidP="0079523F">
      <w:pPr>
        <w:ind w:left="900" w:right="99" w:hanging="192"/>
        <w:jc w:val="both"/>
      </w:pPr>
    </w:p>
    <w:p w14:paraId="1B5A7054" w14:textId="77777777" w:rsidR="0079523F" w:rsidRPr="0079523F" w:rsidRDefault="0079523F" w:rsidP="0079523F">
      <w:pPr>
        <w:ind w:left="900" w:right="99" w:hanging="192"/>
        <w:jc w:val="both"/>
        <w:rPr>
          <w:color w:val="FF0000"/>
        </w:rPr>
      </w:pPr>
    </w:p>
    <w:p w14:paraId="7EA7F705" w14:textId="711DB29F" w:rsidR="0079523F" w:rsidRPr="0079523F" w:rsidRDefault="0079523F" w:rsidP="0079523F">
      <w:pPr>
        <w:ind w:left="900" w:right="99" w:hanging="192"/>
        <w:jc w:val="both"/>
        <w:rPr>
          <w:b/>
          <w:bCs/>
          <w:color w:val="FF0000"/>
        </w:rPr>
      </w:pPr>
      <w:r w:rsidRPr="0079523F">
        <w:rPr>
          <w:b/>
          <w:bCs/>
          <w:i/>
          <w:color w:val="FF0000"/>
        </w:rPr>
        <w:t>Testo</w:t>
      </w:r>
    </w:p>
    <w:p w14:paraId="4256B812" w14:textId="59292338" w:rsidR="00F75AD1" w:rsidRPr="00BC5288" w:rsidRDefault="00CE1CEC" w:rsidP="00F75AD1">
      <w:pPr>
        <w:jc w:val="both"/>
        <w:rPr>
          <w:b/>
          <w:u w:val="single"/>
        </w:rPr>
      </w:pPr>
      <w:r>
        <w:t>È possibile inviare la</w:t>
      </w:r>
      <w:r w:rsidR="00F75AD1">
        <w:t xml:space="preserve"> comunicazione </w:t>
      </w:r>
      <w:r w:rsidR="00F75AD1" w:rsidRPr="00F75AD1">
        <w:rPr>
          <w:b/>
        </w:rPr>
        <w:t>all’Informativa Economica di Sistema</w:t>
      </w:r>
      <w:r w:rsidR="00F75AD1">
        <w:t xml:space="preserve"> (IES) </w:t>
      </w:r>
      <w:r w:rsidR="00F75AD1" w:rsidRPr="00CE1CEC">
        <w:rPr>
          <w:b/>
        </w:rPr>
        <w:t xml:space="preserve">dal </w:t>
      </w:r>
      <w:r w:rsidR="00F75AD1" w:rsidRPr="00CE1CEC">
        <w:rPr>
          <w:b/>
          <w:u w:val="single"/>
        </w:rPr>
        <w:t>1 giugno al 31 luglio 201</w:t>
      </w:r>
      <w:r w:rsidR="00526113">
        <w:rPr>
          <w:b/>
          <w:u w:val="single"/>
        </w:rPr>
        <w:t>7</w:t>
      </w:r>
      <w:bookmarkStart w:id="0" w:name="_GoBack"/>
      <w:bookmarkEnd w:id="0"/>
      <w:r w:rsidR="00F75AD1" w:rsidRPr="00CE1CEC">
        <w:rPr>
          <w:b/>
          <w:u w:val="single"/>
        </w:rPr>
        <w:t>.</w:t>
      </w:r>
    </w:p>
    <w:p w14:paraId="41EA267B" w14:textId="17E6C458" w:rsidR="00A57734" w:rsidRPr="00A57734" w:rsidRDefault="00A57734" w:rsidP="00A57734">
      <w:pPr>
        <w:spacing w:before="120" w:line="240" w:lineRule="atLeast"/>
        <w:jc w:val="both"/>
      </w:pPr>
      <w:r w:rsidRPr="00A57734">
        <w:rPr>
          <w:bCs/>
        </w:rPr>
        <w:t xml:space="preserve">La comunicazione </w:t>
      </w:r>
      <w:r w:rsidR="00CE1CEC">
        <w:rPr>
          <w:bCs/>
        </w:rPr>
        <w:t>alla IES</w:t>
      </w:r>
      <w:r w:rsidRPr="00A57734">
        <w:rPr>
          <w:bCs/>
        </w:rPr>
        <w:t xml:space="preserve"> è una dichiarazione annuale cui sono obbligati </w:t>
      </w:r>
      <w:r w:rsidR="00522B44">
        <w:rPr>
          <w:bCs/>
        </w:rPr>
        <w:t xml:space="preserve">tutti coloro </w:t>
      </w:r>
      <w:r w:rsidR="00C25DFC" w:rsidRPr="00C25DFC">
        <w:rPr>
          <w:bCs/>
        </w:rPr>
        <w:t>che operano nel settore dei media</w:t>
      </w:r>
      <w:r>
        <w:rPr>
          <w:bCs/>
        </w:rPr>
        <w:t>: g</w:t>
      </w:r>
      <w:r>
        <w:t xml:space="preserve">li </w:t>
      </w:r>
      <w:r w:rsidRPr="00ED69C6">
        <w:rPr>
          <w:b/>
        </w:rPr>
        <w:t>operatori di rete</w:t>
      </w:r>
      <w:r>
        <w:t>,</w:t>
      </w:r>
      <w:r w:rsidR="00F75AD1" w:rsidRPr="00F75AD1">
        <w:t xml:space="preserve"> i </w:t>
      </w:r>
      <w:r w:rsidR="00F75AD1" w:rsidRPr="00F75AD1">
        <w:rPr>
          <w:b/>
        </w:rPr>
        <w:t>fornitori di un bouquet di programmi pay tv</w:t>
      </w:r>
      <w:r w:rsidR="00F75AD1" w:rsidRPr="00F75AD1">
        <w:t xml:space="preserve">, </w:t>
      </w:r>
      <w:r>
        <w:t xml:space="preserve">i </w:t>
      </w:r>
      <w:r w:rsidRPr="00ED69C6">
        <w:rPr>
          <w:b/>
        </w:rPr>
        <w:t>fornitori di servizi di media audiovisivi o radiofonici</w:t>
      </w:r>
      <w:r>
        <w:t xml:space="preserve">, i </w:t>
      </w:r>
      <w:r w:rsidRPr="00ED69C6">
        <w:rPr>
          <w:b/>
        </w:rPr>
        <w:t>fornitori di servizi interattivi associati e/o di servizi di accesso condizionato</w:t>
      </w:r>
      <w:r>
        <w:t xml:space="preserve">, i </w:t>
      </w:r>
      <w:r w:rsidRPr="00ED69C6">
        <w:rPr>
          <w:b/>
        </w:rPr>
        <w:t>soggetti esercenti l’attività di radiodiffusione</w:t>
      </w:r>
      <w:r>
        <w:t xml:space="preserve">, le </w:t>
      </w:r>
      <w:r w:rsidRPr="00ED69C6">
        <w:rPr>
          <w:b/>
        </w:rPr>
        <w:t>imprese concessionarie di pubblicità</w:t>
      </w:r>
      <w:r>
        <w:t xml:space="preserve"> (ivi compresi </w:t>
      </w:r>
      <w:r w:rsidRPr="009E530C">
        <w:t xml:space="preserve">i soggetti che esercitano attività di </w:t>
      </w:r>
      <w:r w:rsidRPr="00ED69C6">
        <w:rPr>
          <w:u w:val="single"/>
        </w:rPr>
        <w:t xml:space="preserve">pubblicità </w:t>
      </w:r>
      <w:r w:rsidRPr="00ED69C6">
        <w:rPr>
          <w:i/>
          <w:u w:val="single"/>
        </w:rPr>
        <w:t>on line</w:t>
      </w:r>
      <w:r>
        <w:rPr>
          <w:i/>
        </w:rPr>
        <w:t xml:space="preserve"> </w:t>
      </w:r>
      <w:r w:rsidRPr="00F2403A">
        <w:t>e</w:t>
      </w:r>
      <w:r w:rsidRPr="009E530C">
        <w:rPr>
          <w:i/>
        </w:rPr>
        <w:t xml:space="preserve"> </w:t>
      </w:r>
      <w:r w:rsidRPr="00ED69C6">
        <w:rPr>
          <w:u w:val="single"/>
        </w:rPr>
        <w:t>pubblicità</w:t>
      </w:r>
      <w:r w:rsidRPr="009E530C">
        <w:t xml:space="preserve"> </w:t>
      </w:r>
      <w:r w:rsidRPr="00ED69C6">
        <w:rPr>
          <w:u w:val="single"/>
        </w:rPr>
        <w:t>cinematografica</w:t>
      </w:r>
      <w:r>
        <w:t xml:space="preserve">), le </w:t>
      </w:r>
      <w:r w:rsidRPr="00ED69C6">
        <w:rPr>
          <w:b/>
        </w:rPr>
        <w:t>agenzie di stampa a carattere nazionale</w:t>
      </w:r>
      <w:r>
        <w:t xml:space="preserve"> (ivi compresi i soggetti i</w:t>
      </w:r>
      <w:r w:rsidRPr="00265193">
        <w:rPr>
          <w:rFonts w:eastAsia="Calibri"/>
        </w:rPr>
        <w:t xml:space="preserve"> cui notiziari siano distribuiti in abbonamento, a titolo oneroso, qualunque sia il mezzo di trasmissione utilizzato, </w:t>
      </w:r>
      <w:r w:rsidRPr="00ED69C6">
        <w:rPr>
          <w:rFonts w:eastAsia="Calibri"/>
          <w:u w:val="single"/>
        </w:rPr>
        <w:t>ad almeno un editore a carattere nazionale</w:t>
      </w:r>
      <w:r w:rsidRPr="00265193">
        <w:rPr>
          <w:rFonts w:eastAsia="Calibri"/>
        </w:rPr>
        <w:t xml:space="preserve"> che realizzi un prodotto ai sensi della legge n. 62 del 2001</w:t>
      </w:r>
      <w:r>
        <w:rPr>
          <w:rFonts w:eastAsia="Calibri"/>
        </w:rPr>
        <w:t>)</w:t>
      </w:r>
      <w:r>
        <w:t>, g</w:t>
      </w:r>
      <w:r w:rsidRPr="000F6A18">
        <w:t xml:space="preserve">li </w:t>
      </w:r>
      <w:r w:rsidRPr="00ED69C6">
        <w:rPr>
          <w:b/>
        </w:rPr>
        <w:t>editori, anche in formato elettronico, di giornali quotidiani, periodici o riviste, altre pubblicazioni periodiche ed annuaristiche e altri prodotti editoriali</w:t>
      </w:r>
      <w:r>
        <w:t xml:space="preserve">. </w:t>
      </w:r>
    </w:p>
    <w:p w14:paraId="77A44EE3" w14:textId="38B6C919" w:rsidR="00A57734" w:rsidRPr="00A57734" w:rsidRDefault="00A57734" w:rsidP="00A57734">
      <w:pPr>
        <w:spacing w:before="120" w:line="240" w:lineRule="atLeast"/>
        <w:jc w:val="both"/>
        <w:rPr>
          <w:bCs/>
        </w:rPr>
      </w:pPr>
      <w:r w:rsidRPr="00A57734">
        <w:rPr>
          <w:bCs/>
        </w:rPr>
        <w:t>L'adempimento consiste nella compilazione di un modello elettronico</w:t>
      </w:r>
      <w:r w:rsidR="00522B44">
        <w:rPr>
          <w:bCs/>
        </w:rPr>
        <w:t xml:space="preserve">, </w:t>
      </w:r>
      <w:r w:rsidR="00522B44" w:rsidRPr="00700220">
        <w:t>disponibile</w:t>
      </w:r>
      <w:r w:rsidR="00522B44">
        <w:t xml:space="preserve"> </w:t>
      </w:r>
      <w:r w:rsidR="00522B44" w:rsidRPr="00700220">
        <w:t xml:space="preserve">sul sito web dell’Autorità </w:t>
      </w:r>
      <w:hyperlink r:id="rId12" w:history="1">
        <w:r w:rsidR="00522B44" w:rsidRPr="00700220">
          <w:rPr>
            <w:rStyle w:val="Collegamentoipertestuale"/>
          </w:rPr>
          <w:t>www.agcom.it</w:t>
        </w:r>
      </w:hyperlink>
      <w:r w:rsidR="00522B44">
        <w:rPr>
          <w:rStyle w:val="Collegamentoipertestuale"/>
        </w:rPr>
        <w:t>,</w:t>
      </w:r>
      <w:r w:rsidR="00522B44" w:rsidRPr="00594E96">
        <w:rPr>
          <w:rStyle w:val="Collegamentoipertestuale"/>
          <w:u w:val="none"/>
        </w:rPr>
        <w:t xml:space="preserve"> </w:t>
      </w:r>
      <w:r w:rsidR="00522B44" w:rsidRPr="008F03F2">
        <w:t>nella sezione “In</w:t>
      </w:r>
      <w:r w:rsidR="00522B44">
        <w:t>formativa Economica di Sistema”,</w:t>
      </w:r>
      <w:r w:rsidR="00522B44" w:rsidRPr="00700220">
        <w:t xml:space="preserve"> </w:t>
      </w:r>
      <w:r w:rsidRPr="00A57734">
        <w:rPr>
          <w:bCs/>
        </w:rPr>
        <w:t xml:space="preserve">e nell'invio dello stesso da un indirizzo di posta elettronica certificata all'indirizzo: </w:t>
      </w:r>
      <w:hyperlink r:id="rId13" w:history="1">
        <w:r w:rsidRPr="0043499E">
          <w:rPr>
            <w:rStyle w:val="Collegamentoipertestuale"/>
            <w:bCs/>
          </w:rPr>
          <w:t>ies@cert.agcom.it</w:t>
        </w:r>
      </w:hyperlink>
      <w:r>
        <w:rPr>
          <w:bCs/>
        </w:rPr>
        <w:t xml:space="preserve">. </w:t>
      </w:r>
      <w:r w:rsidRPr="00A57734">
        <w:rPr>
          <w:bCs/>
        </w:rPr>
        <w:t xml:space="preserve"> </w:t>
      </w:r>
    </w:p>
    <w:p w14:paraId="31B6524D" w14:textId="1D44FD78" w:rsidR="005A330D" w:rsidRDefault="005C41CC" w:rsidP="005A330D">
      <w:pPr>
        <w:spacing w:before="120" w:line="240" w:lineRule="atLeast"/>
        <w:jc w:val="both"/>
      </w:pPr>
      <w:r>
        <w:t>So</w:t>
      </w:r>
      <w:r w:rsidR="005A330D">
        <w:t xml:space="preserve">no </w:t>
      </w:r>
      <w:r w:rsidR="005A330D" w:rsidRPr="006C01AC">
        <w:rPr>
          <w:b/>
          <w:u w:val="single"/>
        </w:rPr>
        <w:t>esentati</w:t>
      </w:r>
      <w:r w:rsidR="005A330D">
        <w:t xml:space="preserve"> dall’obbligo dell’invio della Informativa Economica di Sistema</w:t>
      </w:r>
      <w:r w:rsidR="00A57734">
        <w:t xml:space="preserve"> solo</w:t>
      </w:r>
      <w:r w:rsidR="005A330D">
        <w:t xml:space="preserve"> i soggetti che, pur obbligati nell’ambito della suddetta normativa, abbiano, nell’anno di riferimento, </w:t>
      </w:r>
      <w:r w:rsidR="005A330D" w:rsidRPr="004A240A">
        <w:rPr>
          <w:b/>
          <w:u w:val="single"/>
        </w:rPr>
        <w:t>ricavi totali</w:t>
      </w:r>
      <w:r w:rsidR="005A330D" w:rsidRPr="00700220">
        <w:rPr>
          <w:i/>
        </w:rPr>
        <w:t xml:space="preserve">, </w:t>
      </w:r>
      <w:r w:rsidR="005A330D" w:rsidRPr="004A240A">
        <w:rPr>
          <w:b/>
          <w:i/>
        </w:rPr>
        <w:t>incluse le provvidenze pubbliche e le convenzioni con soggetti pubblici, riferibili alle attività rilevate dall’Informativa Economica di Sistema</w:t>
      </w:r>
      <w:r w:rsidR="005A330D" w:rsidRPr="00700220">
        <w:rPr>
          <w:i/>
        </w:rPr>
        <w:t xml:space="preserve">, </w:t>
      </w:r>
      <w:r w:rsidR="005A330D" w:rsidRPr="004A240A">
        <w:rPr>
          <w:b/>
          <w:u w:val="single"/>
        </w:rPr>
        <w:t>pari a zero euro</w:t>
      </w:r>
      <w:r w:rsidR="005A330D" w:rsidRPr="00700220">
        <w:t xml:space="preserve">. </w:t>
      </w:r>
    </w:p>
    <w:p w14:paraId="3EB7BE0F" w14:textId="77777777" w:rsidR="00522B44" w:rsidRPr="00522B44" w:rsidRDefault="00522B44" w:rsidP="00522B44">
      <w:pPr>
        <w:spacing w:before="120" w:line="240" w:lineRule="atLeast"/>
        <w:jc w:val="both"/>
        <w:rPr>
          <w:bCs/>
        </w:rPr>
      </w:pPr>
      <w:r w:rsidRPr="00522B44">
        <w:rPr>
          <w:bCs/>
        </w:rPr>
        <w:t>Per scaricare il modello e le relative istruzioni alla compilazione, nonché per ogni altro tipo di informazione relativa alla Informativa Economica di Sistema, si rimanda al sito AGCOM (</w:t>
      </w:r>
      <w:hyperlink r:id="rId14" w:history="1">
        <w:r w:rsidRPr="00522B44">
          <w:rPr>
            <w:rStyle w:val="Collegamentoipertestuale"/>
            <w:bCs/>
          </w:rPr>
          <w:t>www.agcom.it</w:t>
        </w:r>
      </w:hyperlink>
      <w:r w:rsidRPr="00522B44">
        <w:rPr>
          <w:bCs/>
        </w:rPr>
        <w:t>).</w:t>
      </w:r>
    </w:p>
    <w:p w14:paraId="3ACF8874" w14:textId="137F7880" w:rsidR="005C41CC" w:rsidRDefault="001240D8" w:rsidP="005C41CC">
      <w:pPr>
        <w:spacing w:before="120" w:line="240" w:lineRule="atLeast"/>
        <w:jc w:val="both"/>
      </w:pPr>
      <w:r w:rsidRPr="00A57D8E">
        <w:t>Si ricorda che, ai sensi dell</w:t>
      </w:r>
      <w:r>
        <w:t xml:space="preserve">a delibera </w:t>
      </w:r>
      <w:r w:rsidR="005C41CC">
        <w:t>397/13</w:t>
      </w:r>
      <w:r>
        <w:t>/CONS</w:t>
      </w:r>
      <w:r w:rsidR="00EF0507">
        <w:t xml:space="preserve"> e s.m.i.</w:t>
      </w:r>
      <w:r>
        <w:t>,</w:t>
      </w:r>
      <w:r w:rsidRPr="00A57D8E">
        <w:t xml:space="preserve"> </w:t>
      </w:r>
      <w:r w:rsidRPr="001240D8">
        <w:rPr>
          <w:b/>
        </w:rPr>
        <w:t xml:space="preserve">l’Informativa Economica di Sistema costituisce un </w:t>
      </w:r>
      <w:r w:rsidRPr="0079523F">
        <w:rPr>
          <w:b/>
        </w:rPr>
        <w:t>preciso obbligo per tutti gli operatori</w:t>
      </w:r>
      <w:r w:rsidRPr="00A57D8E">
        <w:t xml:space="preserve"> di cui all’art.1 della stessa delibera.</w:t>
      </w:r>
      <w:r w:rsidRPr="00A57734">
        <w:t xml:space="preserve"> L’eventuale inadempimento è pertanto sanzionabile</w:t>
      </w:r>
      <w:r w:rsidRPr="008A43F6">
        <w:rPr>
          <w:b/>
        </w:rPr>
        <w:t xml:space="preserve"> </w:t>
      </w:r>
      <w:r w:rsidRPr="00A57D8E">
        <w:t xml:space="preserve">ai sensi dell’art. </w:t>
      </w:r>
      <w:r w:rsidR="005C41CC">
        <w:t>6</w:t>
      </w:r>
      <w:r w:rsidRPr="00A57D8E">
        <w:t xml:space="preserve">, </w:t>
      </w:r>
      <w:r w:rsidR="005C41CC">
        <w:t>della stessa delibera.</w:t>
      </w:r>
    </w:p>
    <w:p w14:paraId="3A6B6092" w14:textId="6C22410E" w:rsidR="005C41CC" w:rsidRDefault="003F6E79" w:rsidP="005C41CC">
      <w:pPr>
        <w:spacing w:before="120" w:line="240" w:lineRule="atLeast"/>
        <w:jc w:val="both"/>
      </w:pPr>
      <w:r w:rsidRPr="008A43F6">
        <w:rPr>
          <w:b/>
        </w:rPr>
        <w:t xml:space="preserve">Restano ovviamente fermi </w:t>
      </w:r>
      <w:r w:rsidR="001240D8" w:rsidRPr="008A43F6">
        <w:rPr>
          <w:b/>
        </w:rPr>
        <w:t xml:space="preserve">gli altri </w:t>
      </w:r>
      <w:r w:rsidRPr="008A43F6">
        <w:rPr>
          <w:b/>
        </w:rPr>
        <w:t>ob</w:t>
      </w:r>
      <w:r w:rsidR="001240D8" w:rsidRPr="008A43F6">
        <w:rPr>
          <w:b/>
        </w:rPr>
        <w:t>blighi</w:t>
      </w:r>
      <w:r>
        <w:t xml:space="preserve">, in capo ai soggetti in questione, </w:t>
      </w:r>
      <w:r w:rsidR="001240D8">
        <w:t xml:space="preserve">quale </w:t>
      </w:r>
      <w:r w:rsidR="00CE1CEC">
        <w:t>la comunicazione annuale</w:t>
      </w:r>
      <w:r>
        <w:t xml:space="preserve"> al </w:t>
      </w:r>
      <w:r w:rsidR="001240D8">
        <w:t>Registro degli operatori di comunicazione (ROC)</w:t>
      </w:r>
      <w:r>
        <w:t>.</w:t>
      </w:r>
    </w:p>
    <w:p w14:paraId="090F25B5" w14:textId="19850649" w:rsidR="008A43F6" w:rsidRDefault="00401226" w:rsidP="005C41CC">
      <w:pPr>
        <w:spacing w:before="120" w:line="240" w:lineRule="atLeast"/>
        <w:jc w:val="both"/>
        <w:rPr>
          <w:rStyle w:val="Collegamentoipertestuale"/>
        </w:rPr>
      </w:pPr>
      <w:r>
        <w:rPr>
          <w:bCs/>
        </w:rPr>
        <w:t>Per</w:t>
      </w:r>
      <w:r>
        <w:t xml:space="preserve"> qualsiasi ulteriore chiarimento</w:t>
      </w:r>
      <w:r>
        <w:rPr>
          <w:bCs/>
        </w:rPr>
        <w:t xml:space="preserve"> </w:t>
      </w:r>
      <w:r>
        <w:t xml:space="preserve">è possibile scrivere a: </w:t>
      </w:r>
      <w:hyperlink r:id="rId15" w:history="1">
        <w:r>
          <w:rPr>
            <w:rStyle w:val="Collegamentoipertestuale"/>
          </w:rPr>
          <w:t>info_ies@agcom.it</w:t>
        </w:r>
      </w:hyperlink>
    </w:p>
    <w:sectPr w:rsidR="008A43F6" w:rsidSect="009B44C7">
      <w:footerReference w:type="even" r:id="rId16"/>
      <w:footerReference w:type="default" r:id="rId17"/>
      <w:headerReference w:type="first" r:id="rId18"/>
      <w:pgSz w:w="11906" w:h="16838"/>
      <w:pgMar w:top="1618" w:right="1134" w:bottom="16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7600" w14:textId="77777777" w:rsidR="009F54E4" w:rsidRDefault="009F54E4">
      <w:r>
        <w:separator/>
      </w:r>
    </w:p>
  </w:endnote>
  <w:endnote w:type="continuationSeparator" w:id="0">
    <w:p w14:paraId="5AC51F37" w14:textId="77777777" w:rsidR="009F54E4" w:rsidRDefault="009F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25BD" w14:textId="77777777" w:rsidR="006E6179" w:rsidRDefault="00E239F1" w:rsidP="008C1C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E61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0F25BE" w14:textId="77777777" w:rsidR="006E6179" w:rsidRDefault="006E6179" w:rsidP="008C1C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25BF" w14:textId="77777777" w:rsidR="006E6179" w:rsidRDefault="00E239F1" w:rsidP="008C1C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E617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34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90F25C0" w14:textId="77777777" w:rsidR="006E6179" w:rsidRDefault="006E6179" w:rsidP="008C1C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6BF5" w14:textId="77777777" w:rsidR="009F54E4" w:rsidRDefault="009F54E4">
      <w:r>
        <w:separator/>
      </w:r>
    </w:p>
  </w:footnote>
  <w:footnote w:type="continuationSeparator" w:id="0">
    <w:p w14:paraId="5ADB1992" w14:textId="77777777" w:rsidR="009F54E4" w:rsidRDefault="009F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25C5" w14:textId="77777777" w:rsidR="006E6179" w:rsidRDefault="006E6179">
    <w:pPr>
      <w:pStyle w:val="Intestazione"/>
    </w:pPr>
  </w:p>
  <w:p w14:paraId="3EBD2E6F" w14:textId="77777777" w:rsidR="005C41CC" w:rsidRDefault="005C41CC">
    <w:pPr>
      <w:pStyle w:val="Intestazione"/>
    </w:pPr>
  </w:p>
  <w:p w14:paraId="7AAB268C" w14:textId="77777777" w:rsidR="005C41CC" w:rsidRDefault="005C41CC">
    <w:pPr>
      <w:pStyle w:val="Intestazione"/>
    </w:pPr>
  </w:p>
  <w:p w14:paraId="12F2BAFA" w14:textId="77777777" w:rsidR="005C41CC" w:rsidRDefault="005C41CC">
    <w:pPr>
      <w:pStyle w:val="Intestazione"/>
    </w:pPr>
  </w:p>
  <w:p w14:paraId="04FBD4E0" w14:textId="77777777" w:rsidR="005C41CC" w:rsidRDefault="005C41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C112B"/>
    <w:multiLevelType w:val="hybridMultilevel"/>
    <w:tmpl w:val="98F0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1"/>
    <w:rsid w:val="0000718D"/>
    <w:rsid w:val="00017FF7"/>
    <w:rsid w:val="00046F2D"/>
    <w:rsid w:val="00074CBE"/>
    <w:rsid w:val="000815E5"/>
    <w:rsid w:val="00083898"/>
    <w:rsid w:val="00093858"/>
    <w:rsid w:val="000A3406"/>
    <w:rsid w:val="000A6CB8"/>
    <w:rsid w:val="000B0C21"/>
    <w:rsid w:val="000D5E45"/>
    <w:rsid w:val="000D7CF9"/>
    <w:rsid w:val="000E5FD1"/>
    <w:rsid w:val="0010717A"/>
    <w:rsid w:val="00116A1C"/>
    <w:rsid w:val="001201CD"/>
    <w:rsid w:val="001240D8"/>
    <w:rsid w:val="0014153C"/>
    <w:rsid w:val="00146237"/>
    <w:rsid w:val="00151A71"/>
    <w:rsid w:val="001A35F4"/>
    <w:rsid w:val="001D48CA"/>
    <w:rsid w:val="001E2127"/>
    <w:rsid w:val="001E4DB3"/>
    <w:rsid w:val="002433E7"/>
    <w:rsid w:val="00246AF3"/>
    <w:rsid w:val="002520B3"/>
    <w:rsid w:val="002564FE"/>
    <w:rsid w:val="00273934"/>
    <w:rsid w:val="00280439"/>
    <w:rsid w:val="002A3EE8"/>
    <w:rsid w:val="002B4DFD"/>
    <w:rsid w:val="002D2111"/>
    <w:rsid w:val="00301DA3"/>
    <w:rsid w:val="00303A15"/>
    <w:rsid w:val="00326508"/>
    <w:rsid w:val="00341DC1"/>
    <w:rsid w:val="003723ED"/>
    <w:rsid w:val="00387567"/>
    <w:rsid w:val="003902E5"/>
    <w:rsid w:val="003A3BAE"/>
    <w:rsid w:val="003A575A"/>
    <w:rsid w:val="003B002B"/>
    <w:rsid w:val="003D384E"/>
    <w:rsid w:val="003D73CA"/>
    <w:rsid w:val="003F6E79"/>
    <w:rsid w:val="00401226"/>
    <w:rsid w:val="004036CE"/>
    <w:rsid w:val="00411B7B"/>
    <w:rsid w:val="004218D2"/>
    <w:rsid w:val="00463393"/>
    <w:rsid w:val="00467C3A"/>
    <w:rsid w:val="004844A3"/>
    <w:rsid w:val="004A4898"/>
    <w:rsid w:val="004B0E75"/>
    <w:rsid w:val="004B53E4"/>
    <w:rsid w:val="004F07B0"/>
    <w:rsid w:val="005115EB"/>
    <w:rsid w:val="005143EF"/>
    <w:rsid w:val="00522B44"/>
    <w:rsid w:val="005259DC"/>
    <w:rsid w:val="00526113"/>
    <w:rsid w:val="0055506D"/>
    <w:rsid w:val="005707D2"/>
    <w:rsid w:val="005770E3"/>
    <w:rsid w:val="00586BB3"/>
    <w:rsid w:val="005911AA"/>
    <w:rsid w:val="00593016"/>
    <w:rsid w:val="00596513"/>
    <w:rsid w:val="005A0049"/>
    <w:rsid w:val="005A330D"/>
    <w:rsid w:val="005C41CC"/>
    <w:rsid w:val="005F40F1"/>
    <w:rsid w:val="0064115B"/>
    <w:rsid w:val="00641716"/>
    <w:rsid w:val="006B4073"/>
    <w:rsid w:val="006B57FD"/>
    <w:rsid w:val="006C6727"/>
    <w:rsid w:val="006E5571"/>
    <w:rsid w:val="006E6179"/>
    <w:rsid w:val="006F763C"/>
    <w:rsid w:val="00714304"/>
    <w:rsid w:val="00756AE1"/>
    <w:rsid w:val="007702BC"/>
    <w:rsid w:val="00773F3F"/>
    <w:rsid w:val="00780854"/>
    <w:rsid w:val="0079523F"/>
    <w:rsid w:val="007A342A"/>
    <w:rsid w:val="007A6EA7"/>
    <w:rsid w:val="007B2B96"/>
    <w:rsid w:val="007B759B"/>
    <w:rsid w:val="007E78D6"/>
    <w:rsid w:val="008014E6"/>
    <w:rsid w:val="00853C32"/>
    <w:rsid w:val="00860DAF"/>
    <w:rsid w:val="00866282"/>
    <w:rsid w:val="00876293"/>
    <w:rsid w:val="008A43F6"/>
    <w:rsid w:val="008C1C92"/>
    <w:rsid w:val="008D2329"/>
    <w:rsid w:val="008F1B13"/>
    <w:rsid w:val="009006B3"/>
    <w:rsid w:val="0092687B"/>
    <w:rsid w:val="009330DF"/>
    <w:rsid w:val="00940018"/>
    <w:rsid w:val="00972E8E"/>
    <w:rsid w:val="009746FB"/>
    <w:rsid w:val="009A6F7B"/>
    <w:rsid w:val="009B44C7"/>
    <w:rsid w:val="009C303F"/>
    <w:rsid w:val="009F54E4"/>
    <w:rsid w:val="00A1258F"/>
    <w:rsid w:val="00A33EE0"/>
    <w:rsid w:val="00A366E4"/>
    <w:rsid w:val="00A452E8"/>
    <w:rsid w:val="00A465A3"/>
    <w:rsid w:val="00A57734"/>
    <w:rsid w:val="00A57D8E"/>
    <w:rsid w:val="00AB24F9"/>
    <w:rsid w:val="00AB3BF1"/>
    <w:rsid w:val="00AD3C1A"/>
    <w:rsid w:val="00B1201F"/>
    <w:rsid w:val="00B5212C"/>
    <w:rsid w:val="00B564A2"/>
    <w:rsid w:val="00B66374"/>
    <w:rsid w:val="00B663C2"/>
    <w:rsid w:val="00BB3BAE"/>
    <w:rsid w:val="00BC5288"/>
    <w:rsid w:val="00BC52A9"/>
    <w:rsid w:val="00BD7E5C"/>
    <w:rsid w:val="00BF647A"/>
    <w:rsid w:val="00C05B5C"/>
    <w:rsid w:val="00C06D3C"/>
    <w:rsid w:val="00C23AA5"/>
    <w:rsid w:val="00C25DFC"/>
    <w:rsid w:val="00C45411"/>
    <w:rsid w:val="00C66AB4"/>
    <w:rsid w:val="00CC0A02"/>
    <w:rsid w:val="00CD446F"/>
    <w:rsid w:val="00CD6650"/>
    <w:rsid w:val="00CE1CEC"/>
    <w:rsid w:val="00CE5A10"/>
    <w:rsid w:val="00CE704D"/>
    <w:rsid w:val="00CE7829"/>
    <w:rsid w:val="00D2094E"/>
    <w:rsid w:val="00D22987"/>
    <w:rsid w:val="00D33B7E"/>
    <w:rsid w:val="00D53B68"/>
    <w:rsid w:val="00D82489"/>
    <w:rsid w:val="00DA15EF"/>
    <w:rsid w:val="00DC2E29"/>
    <w:rsid w:val="00DE1ADF"/>
    <w:rsid w:val="00DE51E9"/>
    <w:rsid w:val="00E070F0"/>
    <w:rsid w:val="00E2095C"/>
    <w:rsid w:val="00E239F1"/>
    <w:rsid w:val="00E26D49"/>
    <w:rsid w:val="00E55F8C"/>
    <w:rsid w:val="00EA30A8"/>
    <w:rsid w:val="00EB7AE8"/>
    <w:rsid w:val="00EE0E44"/>
    <w:rsid w:val="00EF0507"/>
    <w:rsid w:val="00EF7B09"/>
    <w:rsid w:val="00F176C6"/>
    <w:rsid w:val="00F2654B"/>
    <w:rsid w:val="00F37126"/>
    <w:rsid w:val="00F40170"/>
    <w:rsid w:val="00F41681"/>
    <w:rsid w:val="00F75AD1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0F25A5"/>
  <w15:docId w15:val="{3D60D9B8-3E76-4B96-AB7D-EEFF0E4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C4541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4DB3"/>
    <w:pPr>
      <w:keepNext/>
      <w:jc w:val="center"/>
      <w:outlineLvl w:val="1"/>
    </w:pPr>
    <w:rPr>
      <w:rFonts w:ascii="Garamond" w:hAnsi="Garamond"/>
      <w:i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4541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5411"/>
  </w:style>
  <w:style w:type="paragraph" w:styleId="Intestazione">
    <w:name w:val="header"/>
    <w:basedOn w:val="Normale"/>
    <w:link w:val="IntestazioneCarattere"/>
    <w:rsid w:val="00C45411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C45411"/>
    <w:pPr>
      <w:autoSpaceDE w:val="0"/>
      <w:autoSpaceDN w:val="0"/>
      <w:adjustRightInd w:val="0"/>
      <w:ind w:left="5580" w:hanging="5580"/>
    </w:pPr>
    <w:rPr>
      <w:rFonts w:ascii="Garamond" w:hAnsi="Garamond"/>
    </w:rPr>
  </w:style>
  <w:style w:type="paragraph" w:styleId="Testonotaapidipagina">
    <w:name w:val="footnote text"/>
    <w:basedOn w:val="Normale"/>
    <w:semiHidden/>
    <w:rsid w:val="00C4541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45411"/>
    <w:rPr>
      <w:vertAlign w:val="superscript"/>
    </w:rPr>
  </w:style>
  <w:style w:type="character" w:styleId="Collegamentoipertestuale">
    <w:name w:val="Hyperlink"/>
    <w:basedOn w:val="Carpredefinitoparagrafo"/>
    <w:rsid w:val="00273934"/>
    <w:rPr>
      <w:color w:val="0000FF"/>
      <w:u w:val="single"/>
    </w:rPr>
  </w:style>
  <w:style w:type="paragraph" w:styleId="Testofumetto">
    <w:name w:val="Balloon Text"/>
    <w:basedOn w:val="Normale"/>
    <w:semiHidden/>
    <w:rsid w:val="006E55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4036CE"/>
  </w:style>
  <w:style w:type="character" w:styleId="Enfasigrassetto">
    <w:name w:val="Strong"/>
    <w:basedOn w:val="Carpredefinitoparagrafo"/>
    <w:uiPriority w:val="22"/>
    <w:qFormat/>
    <w:rsid w:val="000E5FD1"/>
    <w:rPr>
      <w:b/>
      <w:bCs/>
    </w:rPr>
  </w:style>
  <w:style w:type="character" w:customStyle="1" w:styleId="apple-converted-space">
    <w:name w:val="apple-converted-space"/>
    <w:basedOn w:val="Carpredefinitoparagrafo"/>
    <w:rsid w:val="000E5FD1"/>
  </w:style>
  <w:style w:type="character" w:styleId="Enfasicorsivo">
    <w:name w:val="Emphasis"/>
    <w:basedOn w:val="Carpredefinitoparagrafo"/>
    <w:uiPriority w:val="20"/>
    <w:qFormat/>
    <w:rsid w:val="000E5FD1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1E4DB3"/>
    <w:rPr>
      <w:rFonts w:ascii="Garamond" w:hAnsi="Garamond"/>
      <w:i/>
      <w:sz w:val="32"/>
    </w:rPr>
  </w:style>
  <w:style w:type="character" w:customStyle="1" w:styleId="PidipaginaCarattere">
    <w:name w:val="Piè di pagina Carattere"/>
    <w:basedOn w:val="Carpredefinitoparagrafo"/>
    <w:link w:val="Pidipagina"/>
    <w:rsid w:val="001E4DB3"/>
    <w:rPr>
      <w:sz w:val="24"/>
      <w:szCs w:val="24"/>
    </w:rPr>
  </w:style>
  <w:style w:type="paragraph" w:customStyle="1" w:styleId="Contenutotabella">
    <w:name w:val="Contenuto tabella"/>
    <w:basedOn w:val="Normale"/>
    <w:rsid w:val="001E4DB3"/>
    <w:pPr>
      <w:suppressLineNumbers/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01226"/>
    <w:rPr>
      <w:sz w:val="24"/>
      <w:szCs w:val="24"/>
    </w:rPr>
  </w:style>
  <w:style w:type="paragraph" w:styleId="NormaleWeb">
    <w:name w:val="Normal (Web)"/>
    <w:basedOn w:val="Normale"/>
    <w:rsid w:val="005707D2"/>
  </w:style>
  <w:style w:type="paragraph" w:styleId="Paragrafoelenco">
    <w:name w:val="List Paragraph"/>
    <w:basedOn w:val="Normale"/>
    <w:uiPriority w:val="34"/>
    <w:qFormat/>
    <w:rsid w:val="0079523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32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75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es@cert.agcom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com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com.it/informativa-economica-di-sistema-i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_ies@agcom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3589E940AC1346894845BE411D113D" ma:contentTypeVersion="" ma:contentTypeDescription="Creare un nuovo documento." ma:contentTypeScope="" ma:versionID="a4ec54538c9c12f53fa31d55cfe33e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8840ef4907589901dd41a68d25d7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0DD0-F21A-47E9-B652-0EA31A491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A4639-83E8-4988-9786-B8895653F0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E71A4-B7ED-4915-9D0D-C7290C743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765A7-3755-40C0-9A04-824C45A8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AR</vt:lpstr>
    </vt:vector>
  </TitlesOfParts>
  <Company>Autorità per le Garanzie nelle Comunicazioni</Company>
  <LinksUpToDate>false</LinksUpToDate>
  <CharactersWithSpaces>3147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mailto:info_ies@agcom.it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http://www.agcom.it/Default.aspx?message=contenuto&amp;DCId=%20350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AR</dc:title>
  <dc:creator>La_sala_n</dc:creator>
  <cp:lastModifiedBy>Adriana Lotti</cp:lastModifiedBy>
  <cp:revision>2</cp:revision>
  <cp:lastPrinted>2011-05-31T15:32:00Z</cp:lastPrinted>
  <dcterms:created xsi:type="dcterms:W3CDTF">2017-05-23T08:23:00Z</dcterms:created>
  <dcterms:modified xsi:type="dcterms:W3CDTF">2017-05-23T08:23:00Z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0x0101006B3589E940AC1346894845BE411D113D</vt:lpwstr>
  </property>
</Properties>
</file>